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09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района Ханты-Мансийского автономного округа-Югры Миненко </w:t>
      </w:r>
      <w:r>
        <w:rPr>
          <w:rFonts w:ascii="Times New Roman" w:eastAsia="Times New Roman" w:hAnsi="Times New Roman" w:cs="Times New Roman"/>
          <w:sz w:val="26"/>
          <w:szCs w:val="26"/>
        </w:rPr>
        <w:t>Юлия Борисовна,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326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Дроздова Александра Ивановича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0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08.04.2026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Дроздов А.И.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находился в состоянии алкогольного опьянения в общественном месте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теплом остановочном комплексе, </w:t>
      </w:r>
      <w:r>
        <w:rPr>
          <w:rFonts w:ascii="Times New Roman" w:eastAsia="Times New Roman" w:hAnsi="Times New Roman" w:cs="Times New Roman"/>
          <w:sz w:val="26"/>
          <w:szCs w:val="26"/>
        </w:rPr>
        <w:t>расположенно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дом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72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Комсомольская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имел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Дроздов А.И.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правом на защиту не воспользовался,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ину в совершении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признал. </w:t>
      </w:r>
      <w:r>
        <w:rPr>
          <w:rFonts w:ascii="Times New Roman" w:eastAsia="Times New Roman" w:hAnsi="Times New Roman" w:cs="Times New Roman"/>
          <w:sz w:val="26"/>
          <w:szCs w:val="26"/>
        </w:rPr>
        <w:t>Инвалидности 1 и 2 группы не имеет.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Дроздова А.И.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изучив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Дроздовым А.И.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подтверждается собранными по делу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08.04.2026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401304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полицейского ОР ППСП МОМВД России «Ханты-Мансийский» от </w:t>
      </w:r>
      <w:r>
        <w:rPr>
          <w:rFonts w:ascii="Times New Roman" w:eastAsia="Times New Roman" w:hAnsi="Times New Roman" w:cs="Times New Roman"/>
          <w:sz w:val="26"/>
          <w:szCs w:val="26"/>
        </w:rPr>
        <w:t>08.04.2026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объяснением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свидетеля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Кузнецова А.Б.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08.04.2026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актом медицинского освидетельствования на состояние опьянения №</w:t>
      </w:r>
      <w:r>
        <w:rPr>
          <w:rFonts w:ascii="Times New Roman" w:eastAsia="Times New Roman" w:hAnsi="Times New Roman" w:cs="Times New Roman"/>
          <w:sz w:val="26"/>
          <w:szCs w:val="26"/>
        </w:rPr>
        <w:t>318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08.04.2026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у </w:t>
      </w:r>
      <w:r>
        <w:rPr>
          <w:rFonts w:ascii="Times New Roman" w:eastAsia="Times New Roman" w:hAnsi="Times New Roman" w:cs="Times New Roman"/>
          <w:sz w:val="26"/>
          <w:szCs w:val="26"/>
        </w:rPr>
        <w:t>Дроздова А.И.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 состояние алкогольного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показания прибора составили </w:t>
      </w:r>
      <w:r>
        <w:rPr>
          <w:rFonts w:ascii="Times New Roman" w:eastAsia="Times New Roman" w:hAnsi="Times New Roman" w:cs="Times New Roman"/>
          <w:sz w:val="26"/>
          <w:szCs w:val="26"/>
        </w:rPr>
        <w:t>0,578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 этанола в выдыхаемом воздухе.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6"/>
          <w:szCs w:val="26"/>
        </w:rPr>
        <w:t>Дроздова А.И.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факту появления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общественном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опьянения, оскорбляющем человеческое достоинство и об</w:t>
      </w:r>
      <w:r>
        <w:rPr>
          <w:rFonts w:ascii="Times New Roman" w:eastAsia="Times New Roman" w:hAnsi="Times New Roman" w:cs="Times New Roman"/>
          <w:sz w:val="26"/>
          <w:szCs w:val="26"/>
        </w:rPr>
        <w:t>щественную нравственность, нашла своё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Дроздова А.И.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</w:t>
      </w:r>
      <w:r>
        <w:rPr>
          <w:rFonts w:ascii="Times New Roman" w:eastAsia="Times New Roman" w:hAnsi="Times New Roman" w:cs="Times New Roman"/>
          <w:sz w:val="26"/>
          <w:szCs w:val="26"/>
        </w:rPr>
        <w:t>алифицирует по ст.20.21 КоАП РФ -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появление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ст.4.1 КоАП РФ учитывает характер совершенного административного правонарушения,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Дроздова А.И.</w:t>
      </w:r>
      <w:r>
        <w:rPr>
          <w:rFonts w:ascii="Times New Roman" w:eastAsia="Times New Roman" w:hAnsi="Times New Roman" w:cs="Times New Roman"/>
          <w:sz w:val="26"/>
          <w:szCs w:val="26"/>
        </w:rPr>
        <w:t>,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является признание вины в совершенном правонарушении.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статьями 29.9 - 29.10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Дроздова Александра Ивановича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ст.20.21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и назначить наказание в виде а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sz w:val="26"/>
          <w:szCs w:val="26"/>
        </w:rPr>
        <w:t>ток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Дроздову А.И.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08.04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8">
    <w:name w:val="cat-UserDefined grp-20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